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C32A9C" w:rsidRPr="00FA3E02" w:rsidRDefault="00123B9B" w:rsidP="00FA3E02">
      <w:pPr>
        <w:spacing w:line="480" w:lineRule="auto"/>
        <w:jc w:val="center"/>
        <w:rPr>
          <w:rFonts w:ascii="Times New Roman" w:hAnsi="Times New Roman" w:cs="Times New Roman"/>
          <w:sz w:val="24"/>
          <w:szCs w:val="24"/>
        </w:rPr>
      </w:pPr>
      <w:r w:rsidRPr="00FA3E02">
        <w:rPr>
          <w:rFonts w:ascii="Times New Roman" w:hAnsi="Times New Roman" w:cs="Times New Roman"/>
          <w:sz w:val="24"/>
          <w:szCs w:val="24"/>
        </w:rPr>
        <w:t>Racial violence in reconciliation</w:t>
      </w:r>
    </w:p>
    <w:p w:rsidR="00AB2D42" w:rsidRPr="00FA3E02" w:rsidRDefault="00123B9B" w:rsidP="00FA3E02">
      <w:pPr>
        <w:spacing w:line="480" w:lineRule="auto"/>
        <w:jc w:val="center"/>
        <w:rPr>
          <w:rFonts w:ascii="Times New Roman" w:hAnsi="Times New Roman" w:cs="Times New Roman"/>
          <w:sz w:val="24"/>
          <w:szCs w:val="24"/>
        </w:rPr>
      </w:pPr>
      <w:r w:rsidRPr="00FA3E02">
        <w:rPr>
          <w:rFonts w:ascii="Times New Roman" w:hAnsi="Times New Roman" w:cs="Times New Roman"/>
          <w:sz w:val="24"/>
          <w:szCs w:val="24"/>
        </w:rPr>
        <w:t>Student Name</w:t>
      </w:r>
    </w:p>
    <w:p w:rsidR="00AB2D42" w:rsidRPr="00FA3E02" w:rsidRDefault="00123B9B" w:rsidP="00FA3E02">
      <w:pPr>
        <w:spacing w:line="480" w:lineRule="auto"/>
        <w:jc w:val="center"/>
        <w:rPr>
          <w:rFonts w:ascii="Times New Roman" w:hAnsi="Times New Roman" w:cs="Times New Roman"/>
          <w:sz w:val="24"/>
          <w:szCs w:val="24"/>
        </w:rPr>
      </w:pPr>
      <w:r w:rsidRPr="00FA3E02">
        <w:rPr>
          <w:rFonts w:ascii="Times New Roman" w:hAnsi="Times New Roman" w:cs="Times New Roman"/>
          <w:sz w:val="24"/>
          <w:szCs w:val="24"/>
        </w:rPr>
        <w:t>Institution Affiliation</w:t>
      </w: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AB2D42" w:rsidRPr="00FA3E02" w:rsidRDefault="00AB2D42" w:rsidP="00FA3E02">
      <w:pPr>
        <w:spacing w:line="480" w:lineRule="auto"/>
        <w:jc w:val="center"/>
        <w:rPr>
          <w:rFonts w:ascii="Times New Roman" w:hAnsi="Times New Roman" w:cs="Times New Roman"/>
          <w:sz w:val="24"/>
          <w:szCs w:val="24"/>
        </w:rPr>
      </w:pPr>
    </w:p>
    <w:p w:rsidR="00F87F67" w:rsidRPr="00FA3E02" w:rsidRDefault="00123B9B" w:rsidP="00FA3E02">
      <w:pPr>
        <w:spacing w:line="480" w:lineRule="auto"/>
        <w:jc w:val="center"/>
        <w:rPr>
          <w:rFonts w:ascii="Times New Roman" w:hAnsi="Times New Roman" w:cs="Times New Roman"/>
          <w:sz w:val="24"/>
          <w:szCs w:val="24"/>
        </w:rPr>
      </w:pPr>
      <w:r w:rsidRPr="00FA3E02">
        <w:rPr>
          <w:rFonts w:ascii="Times New Roman" w:hAnsi="Times New Roman" w:cs="Times New Roman"/>
          <w:sz w:val="24"/>
          <w:szCs w:val="24"/>
        </w:rPr>
        <w:t>Racial violence in reconstruction</w:t>
      </w:r>
    </w:p>
    <w:p w:rsidR="00677368" w:rsidRPr="00FA3E02" w:rsidRDefault="00677368" w:rsidP="00FA3E02">
      <w:pPr>
        <w:spacing w:line="480" w:lineRule="auto"/>
        <w:jc w:val="center"/>
        <w:rPr>
          <w:rFonts w:ascii="Times New Roman" w:hAnsi="Times New Roman" w:cs="Times New Roman"/>
          <w:sz w:val="24"/>
          <w:szCs w:val="24"/>
        </w:rPr>
      </w:pPr>
    </w:p>
    <w:p w:rsidR="00333062" w:rsidRPr="00FA3E02" w:rsidRDefault="00123B9B" w:rsidP="00FA3E02">
      <w:pPr>
        <w:pStyle w:val="ListParagraph"/>
        <w:numPr>
          <w:ilvl w:val="0"/>
          <w:numId w:val="3"/>
        </w:numPr>
        <w:spacing w:line="480" w:lineRule="auto"/>
        <w:rPr>
          <w:rFonts w:ascii="Times New Roman" w:hAnsi="Times New Roman" w:cs="Times New Roman"/>
          <w:sz w:val="24"/>
          <w:szCs w:val="24"/>
        </w:rPr>
      </w:pPr>
      <w:r w:rsidRPr="00FA3E02">
        <w:rPr>
          <w:rFonts w:ascii="Times New Roman" w:hAnsi="Times New Roman" w:cs="Times New Roman"/>
          <w:sz w:val="24"/>
          <w:szCs w:val="24"/>
        </w:rPr>
        <w:t xml:space="preserve">R. Latham, from Yorkville in North Carolina on December 22, 1871, wrote to the New York Tribune to voice the white southerner's belief, as stated in </w:t>
      </w:r>
      <w:r w:rsidR="00A04ABF" w:rsidRPr="00FA3E02">
        <w:rPr>
          <w:rFonts w:ascii="Times New Roman" w:hAnsi="Times New Roman" w:cs="Times New Roman"/>
          <w:sz w:val="24"/>
          <w:szCs w:val="24"/>
        </w:rPr>
        <w:t>chapter 15</w:t>
      </w:r>
      <w:r w:rsidR="00F47763" w:rsidRPr="00FA3E02">
        <w:rPr>
          <w:rFonts w:ascii="Times New Roman" w:hAnsi="Times New Roman" w:cs="Times New Roman"/>
          <w:sz w:val="24"/>
          <w:szCs w:val="24"/>
        </w:rPr>
        <w:t xml:space="preserve">. </w:t>
      </w:r>
      <w:r w:rsidRPr="00FA3E02">
        <w:rPr>
          <w:rFonts w:ascii="Times New Roman" w:hAnsi="Times New Roman" w:cs="Times New Roman"/>
          <w:sz w:val="24"/>
          <w:szCs w:val="24"/>
        </w:rPr>
        <w:t>R. Latham wrote this after seeing the suffering the Americans faced during the violence of Reconstruction.</w:t>
      </w:r>
      <w:r w:rsidR="00973ED3" w:rsidRPr="00FA3E02">
        <w:rPr>
          <w:rFonts w:ascii="Times New Roman" w:hAnsi="Times New Roman" w:cs="Times New Roman"/>
          <w:sz w:val="24"/>
          <w:szCs w:val="24"/>
        </w:rPr>
        <w:t xml:space="preserve"> </w:t>
      </w:r>
      <w:r w:rsidRPr="00FA3E02">
        <w:rPr>
          <w:rFonts w:ascii="Times New Roman" w:hAnsi="Times New Roman" w:cs="Times New Roman"/>
          <w:sz w:val="24"/>
          <w:szCs w:val="24"/>
        </w:rPr>
        <w:t xml:space="preserve"> She was a photographer in the New York Tribune and traveled all over to see how people lived and give them </w:t>
      </w:r>
      <w:r w:rsidR="00AA499E" w:rsidRPr="00FA3E02">
        <w:rPr>
          <w:rFonts w:ascii="Times New Roman" w:hAnsi="Times New Roman" w:cs="Times New Roman"/>
          <w:sz w:val="24"/>
          <w:szCs w:val="24"/>
        </w:rPr>
        <w:t>hope (Clarke, 2018)</w:t>
      </w:r>
      <w:r w:rsidRPr="00FA3E02">
        <w:rPr>
          <w:rFonts w:ascii="Times New Roman" w:hAnsi="Times New Roman" w:cs="Times New Roman"/>
          <w:sz w:val="24"/>
          <w:szCs w:val="24"/>
        </w:rPr>
        <w:t xml:space="preserve">. </w:t>
      </w:r>
      <w:r w:rsidR="00973ED3" w:rsidRPr="00FA3E02">
        <w:rPr>
          <w:rFonts w:ascii="Times New Roman" w:hAnsi="Times New Roman" w:cs="Times New Roman"/>
          <w:sz w:val="24"/>
          <w:szCs w:val="24"/>
        </w:rPr>
        <w:t>She believed that there was always light after suffering; she felt this after losing her mother to cancer.</w:t>
      </w:r>
      <w:r w:rsidR="002F2FD8" w:rsidRPr="00FA3E02">
        <w:rPr>
          <w:rFonts w:ascii="Times New Roman" w:hAnsi="Times New Roman" w:cs="Times New Roman"/>
          <w:sz w:val="24"/>
          <w:szCs w:val="24"/>
        </w:rPr>
        <w:t xml:space="preserve"> The </w:t>
      </w:r>
      <w:r w:rsidR="00973ED3" w:rsidRPr="00FA3E02">
        <w:rPr>
          <w:rFonts w:ascii="Times New Roman" w:hAnsi="Times New Roman" w:cs="Times New Roman"/>
          <w:sz w:val="24"/>
          <w:szCs w:val="24"/>
        </w:rPr>
        <w:t>reconstruction era is in American history, which started in 1863 to 1877</w:t>
      </w:r>
      <w:r w:rsidR="00AA499E" w:rsidRPr="00FA3E02">
        <w:rPr>
          <w:rFonts w:ascii="Times New Roman" w:hAnsi="Times New Roman" w:cs="Times New Roman"/>
          <w:sz w:val="24"/>
          <w:szCs w:val="24"/>
        </w:rPr>
        <w:t xml:space="preserve"> (Clarke, 2018)</w:t>
      </w:r>
      <w:r w:rsidR="00973ED3" w:rsidRPr="00FA3E02">
        <w:rPr>
          <w:rFonts w:ascii="Times New Roman" w:hAnsi="Times New Roman" w:cs="Times New Roman"/>
          <w:sz w:val="24"/>
          <w:szCs w:val="24"/>
        </w:rPr>
        <w:t>.</w:t>
      </w:r>
      <w:r w:rsidRPr="00FA3E02">
        <w:rPr>
          <w:rFonts w:ascii="Times New Roman" w:hAnsi="Times New Roman" w:cs="Times New Roman"/>
          <w:sz w:val="24"/>
          <w:szCs w:val="24"/>
        </w:rPr>
        <w:t xml:space="preserve"> </w:t>
      </w:r>
      <w:r w:rsidR="00677368" w:rsidRPr="00FA3E02">
        <w:rPr>
          <w:rFonts w:ascii="Times New Roman" w:hAnsi="Times New Roman" w:cs="Times New Roman"/>
          <w:sz w:val="24"/>
          <w:szCs w:val="24"/>
        </w:rPr>
        <w:t>M</w:t>
      </w:r>
      <w:r w:rsidRPr="00FA3E02">
        <w:rPr>
          <w:rFonts w:ascii="Times New Roman" w:hAnsi="Times New Roman" w:cs="Times New Roman"/>
          <w:sz w:val="24"/>
          <w:szCs w:val="24"/>
        </w:rPr>
        <w:t xml:space="preserve">any Americans were </w:t>
      </w:r>
      <w:r w:rsidR="00677368" w:rsidRPr="00FA3E02">
        <w:rPr>
          <w:rFonts w:ascii="Times New Roman" w:hAnsi="Times New Roman" w:cs="Times New Roman"/>
          <w:sz w:val="24"/>
          <w:szCs w:val="24"/>
        </w:rPr>
        <w:t>murdered</w:t>
      </w:r>
      <w:r w:rsidRPr="00FA3E02">
        <w:rPr>
          <w:rFonts w:ascii="Times New Roman" w:hAnsi="Times New Roman" w:cs="Times New Roman"/>
          <w:sz w:val="24"/>
          <w:szCs w:val="24"/>
        </w:rPr>
        <w:t>, raped,</w:t>
      </w:r>
      <w:r w:rsidR="00677368" w:rsidRPr="00FA3E02">
        <w:rPr>
          <w:rFonts w:ascii="Times New Roman" w:hAnsi="Times New Roman" w:cs="Times New Roman"/>
          <w:sz w:val="24"/>
          <w:szCs w:val="24"/>
        </w:rPr>
        <w:t xml:space="preserve"> and wounded from whips. The violence got in the way of a biracial democracy. The southerners gave their sentiments, stating that </w:t>
      </w:r>
      <w:r w:rsidR="003F4DD2" w:rsidRPr="00FA3E02">
        <w:rPr>
          <w:rFonts w:ascii="Times New Roman" w:hAnsi="Times New Roman" w:cs="Times New Roman"/>
          <w:sz w:val="24"/>
          <w:szCs w:val="24"/>
        </w:rPr>
        <w:t>“you</w:t>
      </w:r>
      <w:r w:rsidR="00677368" w:rsidRPr="00FA3E02">
        <w:rPr>
          <w:rFonts w:ascii="Times New Roman" w:hAnsi="Times New Roman" w:cs="Times New Roman"/>
          <w:sz w:val="24"/>
          <w:szCs w:val="24"/>
        </w:rPr>
        <w:t xml:space="preserve"> cannot do the negro work, without Physical compulsion" in 1865</w:t>
      </w:r>
      <w:r w:rsidR="00AA499E" w:rsidRPr="00FA3E02">
        <w:rPr>
          <w:rFonts w:ascii="Times New Roman" w:hAnsi="Times New Roman" w:cs="Times New Roman"/>
          <w:sz w:val="24"/>
          <w:szCs w:val="24"/>
        </w:rPr>
        <w:t xml:space="preserve"> (Clarke, 2018)</w:t>
      </w:r>
      <w:r w:rsidR="00677368" w:rsidRPr="00FA3E02">
        <w:rPr>
          <w:rFonts w:ascii="Times New Roman" w:hAnsi="Times New Roman" w:cs="Times New Roman"/>
          <w:sz w:val="24"/>
          <w:szCs w:val="24"/>
        </w:rPr>
        <w:t>.</w:t>
      </w:r>
      <w:r w:rsidR="003F4DD2" w:rsidRPr="00FA3E02">
        <w:rPr>
          <w:rFonts w:ascii="Times New Roman" w:hAnsi="Times New Roman" w:cs="Times New Roman"/>
          <w:sz w:val="24"/>
          <w:szCs w:val="24"/>
        </w:rPr>
        <w:t xml:space="preserve"> Slave </w:t>
      </w:r>
      <w:r w:rsidR="003F4DD2" w:rsidRPr="00FA3E02">
        <w:rPr>
          <w:rFonts w:ascii="Times New Roman" w:hAnsi="Times New Roman" w:cs="Times New Roman"/>
          <w:sz w:val="24"/>
          <w:szCs w:val="24"/>
        </w:rPr>
        <w:lastRenderedPageBreak/>
        <w:t xml:space="preserve">labor and racial differences enforced through </w:t>
      </w:r>
      <w:r w:rsidR="00524237" w:rsidRPr="00FA3E02">
        <w:rPr>
          <w:rFonts w:ascii="Times New Roman" w:hAnsi="Times New Roman" w:cs="Times New Roman"/>
          <w:sz w:val="24"/>
          <w:szCs w:val="24"/>
        </w:rPr>
        <w:t>violence. The</w:t>
      </w:r>
      <w:r w:rsidR="003F4DD2" w:rsidRPr="00FA3E02">
        <w:rPr>
          <w:rFonts w:ascii="Times New Roman" w:hAnsi="Times New Roman" w:cs="Times New Roman"/>
          <w:sz w:val="24"/>
          <w:szCs w:val="24"/>
        </w:rPr>
        <w:t xml:space="preserve"> whites were superior while the blacks were inferior in this era. The whites were entitled to freedom and citizenship, instead of the blacks</w:t>
      </w:r>
      <w:r w:rsidR="00524237" w:rsidRPr="00FA3E02">
        <w:rPr>
          <w:rFonts w:ascii="Times New Roman" w:hAnsi="Times New Roman" w:cs="Times New Roman"/>
          <w:sz w:val="24"/>
          <w:szCs w:val="24"/>
        </w:rPr>
        <w:t xml:space="preserve"> to slavery.</w:t>
      </w:r>
      <w:r w:rsidR="00591E00" w:rsidRPr="00FA3E02">
        <w:rPr>
          <w:rFonts w:ascii="Times New Roman" w:hAnsi="Times New Roman" w:cs="Times New Roman"/>
          <w:sz w:val="24"/>
          <w:szCs w:val="24"/>
        </w:rPr>
        <w:t xml:space="preserve"> Republican controls took charge in the cities. The whites shot Black Americans over, labor disputes, and over long-lasting </w:t>
      </w:r>
      <w:r w:rsidR="00BD55EF" w:rsidRPr="00FA3E02">
        <w:rPr>
          <w:rFonts w:ascii="Times New Roman" w:hAnsi="Times New Roman" w:cs="Times New Roman"/>
          <w:sz w:val="24"/>
          <w:szCs w:val="24"/>
        </w:rPr>
        <w:t>grudges</w:t>
      </w:r>
      <w:r w:rsidR="00AA499E" w:rsidRPr="00FA3E02">
        <w:rPr>
          <w:rFonts w:ascii="Times New Roman" w:hAnsi="Times New Roman" w:cs="Times New Roman"/>
          <w:sz w:val="24"/>
          <w:szCs w:val="24"/>
        </w:rPr>
        <w:t xml:space="preserve"> (Clarke, 2018)</w:t>
      </w:r>
      <w:r w:rsidR="00BD55EF" w:rsidRPr="00FA3E02">
        <w:rPr>
          <w:rFonts w:ascii="Times New Roman" w:hAnsi="Times New Roman" w:cs="Times New Roman"/>
          <w:sz w:val="24"/>
          <w:szCs w:val="24"/>
        </w:rPr>
        <w:t>. The</w:t>
      </w:r>
      <w:r w:rsidR="00591E00" w:rsidRPr="00FA3E02">
        <w:rPr>
          <w:rFonts w:ascii="Times New Roman" w:hAnsi="Times New Roman" w:cs="Times New Roman"/>
          <w:sz w:val="24"/>
          <w:szCs w:val="24"/>
        </w:rPr>
        <w:t xml:space="preserve"> nightriders were a group that operated at night.</w:t>
      </w:r>
      <w:r w:rsidR="00BD55EF" w:rsidRPr="00FA3E02">
        <w:rPr>
          <w:rFonts w:ascii="Times New Roman" w:hAnsi="Times New Roman" w:cs="Times New Roman"/>
          <w:sz w:val="24"/>
          <w:szCs w:val="24"/>
        </w:rPr>
        <w:t xml:space="preserve"> The nightriders killed black political candidates and those who were in power and scaring voters from the voting polls</w:t>
      </w:r>
      <w:r w:rsidR="00AA499E" w:rsidRPr="00FA3E02">
        <w:rPr>
          <w:rFonts w:ascii="Times New Roman" w:hAnsi="Times New Roman" w:cs="Times New Roman"/>
          <w:sz w:val="24"/>
          <w:szCs w:val="24"/>
        </w:rPr>
        <w:t xml:space="preserve"> (Clarke, 2018)</w:t>
      </w:r>
      <w:r w:rsidR="00BD55EF" w:rsidRPr="00FA3E02">
        <w:rPr>
          <w:rFonts w:ascii="Times New Roman" w:hAnsi="Times New Roman" w:cs="Times New Roman"/>
          <w:sz w:val="24"/>
          <w:szCs w:val="24"/>
        </w:rPr>
        <w:t>. They limited the free black people from acquiring lands. African Americans were denied their freedom to economic, political, and social rights.</w:t>
      </w:r>
      <w:r w:rsidR="00973ED3" w:rsidRPr="00FA3E02">
        <w:rPr>
          <w:rFonts w:ascii="Times New Roman" w:hAnsi="Times New Roman" w:cs="Times New Roman"/>
          <w:sz w:val="24"/>
          <w:szCs w:val="24"/>
        </w:rPr>
        <w:t xml:space="preserve"> The freedmen’s bureau protected the black men</w:t>
      </w:r>
      <w:r w:rsidRPr="00FA3E02">
        <w:rPr>
          <w:rFonts w:ascii="Times New Roman" w:hAnsi="Times New Roman" w:cs="Times New Roman"/>
          <w:sz w:val="24"/>
          <w:szCs w:val="24"/>
        </w:rPr>
        <w:t xml:space="preserve"> by fighting for their freedom through legal acts, negotiating contracts on their behalf, and building schools and churches for them. </w:t>
      </w:r>
    </w:p>
    <w:p w:rsidR="00BD55EF" w:rsidRPr="00FA3E02" w:rsidRDefault="00BD55EF" w:rsidP="00FA3E02">
      <w:pPr>
        <w:pStyle w:val="ListParagraph"/>
        <w:spacing w:line="480" w:lineRule="auto"/>
        <w:rPr>
          <w:rFonts w:ascii="Times New Roman" w:hAnsi="Times New Roman" w:cs="Times New Roman"/>
          <w:sz w:val="24"/>
          <w:szCs w:val="24"/>
        </w:rPr>
      </w:pPr>
    </w:p>
    <w:p w:rsidR="00591E00" w:rsidRPr="00FA3E02" w:rsidRDefault="00591E00" w:rsidP="00FA3E02">
      <w:pPr>
        <w:pStyle w:val="ListParagraph"/>
        <w:spacing w:line="480" w:lineRule="auto"/>
        <w:ind w:left="1440"/>
        <w:rPr>
          <w:rFonts w:ascii="Times New Roman" w:hAnsi="Times New Roman" w:cs="Times New Roman"/>
          <w:sz w:val="24"/>
          <w:szCs w:val="24"/>
        </w:rPr>
      </w:pPr>
    </w:p>
    <w:p w:rsidR="00BD55EF" w:rsidRPr="00FA3E02" w:rsidRDefault="00123B9B" w:rsidP="00FA3E02">
      <w:pPr>
        <w:pStyle w:val="ListParagraph"/>
        <w:numPr>
          <w:ilvl w:val="0"/>
          <w:numId w:val="3"/>
        </w:numPr>
        <w:spacing w:line="480" w:lineRule="auto"/>
        <w:rPr>
          <w:rFonts w:ascii="Times New Roman" w:hAnsi="Times New Roman" w:cs="Times New Roman"/>
          <w:sz w:val="24"/>
          <w:szCs w:val="24"/>
        </w:rPr>
      </w:pPr>
      <w:r w:rsidRPr="00FA3E02">
        <w:rPr>
          <w:rFonts w:ascii="Times New Roman" w:hAnsi="Times New Roman" w:cs="Times New Roman"/>
          <w:sz w:val="24"/>
          <w:szCs w:val="24"/>
        </w:rPr>
        <w:t>The freedmen discussion in 1865</w:t>
      </w:r>
      <w:r w:rsidR="00AA499E" w:rsidRPr="00FA3E02">
        <w:rPr>
          <w:rFonts w:ascii="Times New Roman" w:hAnsi="Times New Roman" w:cs="Times New Roman"/>
          <w:sz w:val="24"/>
          <w:szCs w:val="24"/>
        </w:rPr>
        <w:t xml:space="preserve">, </w:t>
      </w:r>
      <w:r w:rsidRPr="00FA3E02">
        <w:rPr>
          <w:rFonts w:ascii="Times New Roman" w:hAnsi="Times New Roman" w:cs="Times New Roman"/>
          <w:sz w:val="24"/>
          <w:szCs w:val="24"/>
        </w:rPr>
        <w:t>where General William T.Sherman and Edwin Stanton met with African American religious leaders, discussed the future of the free men who were in Georgia</w:t>
      </w:r>
      <w:r w:rsidR="00AA499E" w:rsidRPr="00FA3E02">
        <w:rPr>
          <w:rFonts w:ascii="Times New Roman" w:hAnsi="Times New Roman" w:cs="Times New Roman"/>
          <w:sz w:val="24"/>
          <w:szCs w:val="24"/>
        </w:rPr>
        <w:t xml:space="preserve"> (Grimshaw, 2017)</w:t>
      </w:r>
      <w:r w:rsidRPr="00FA3E02">
        <w:rPr>
          <w:rFonts w:ascii="Times New Roman" w:hAnsi="Times New Roman" w:cs="Times New Roman"/>
          <w:sz w:val="24"/>
          <w:szCs w:val="24"/>
        </w:rPr>
        <w:t xml:space="preserve">. They knew the importance of land freedom thus fought for the rights of this freedom. The black wished that the civil war would come to an end and create a new and peaceful world for </w:t>
      </w:r>
      <w:bookmarkStart w:id="0" w:name="_GoBack"/>
      <w:bookmarkEnd w:id="0"/>
      <w:r w:rsidR="00FA3E02" w:rsidRPr="00FA3E02">
        <w:rPr>
          <w:rFonts w:ascii="Times New Roman" w:hAnsi="Times New Roman" w:cs="Times New Roman"/>
          <w:sz w:val="24"/>
          <w:szCs w:val="24"/>
        </w:rPr>
        <w:t>them (</w:t>
      </w:r>
      <w:r w:rsidR="00AA499E" w:rsidRPr="00FA3E02">
        <w:rPr>
          <w:rFonts w:ascii="Times New Roman" w:hAnsi="Times New Roman" w:cs="Times New Roman"/>
          <w:sz w:val="24"/>
          <w:szCs w:val="24"/>
        </w:rPr>
        <w:t>Grimshaw, 2018)</w:t>
      </w:r>
      <w:r w:rsidRPr="00FA3E02">
        <w:rPr>
          <w:rFonts w:ascii="Times New Roman" w:hAnsi="Times New Roman" w:cs="Times New Roman"/>
          <w:sz w:val="24"/>
          <w:szCs w:val="24"/>
        </w:rPr>
        <w:t>.</w:t>
      </w:r>
      <w:r w:rsidR="001B1E3F" w:rsidRPr="00FA3E02">
        <w:rPr>
          <w:rFonts w:ascii="Times New Roman" w:hAnsi="Times New Roman" w:cs="Times New Roman"/>
          <w:sz w:val="24"/>
          <w:szCs w:val="24"/>
        </w:rPr>
        <w:t xml:space="preserve"> The whites tried their best to keep the slavery era for as long as it would last. Slave-owners such as</w:t>
      </w:r>
      <w:r w:rsidR="00A04ABF" w:rsidRPr="00FA3E02">
        <w:rPr>
          <w:rFonts w:ascii="Times New Roman" w:hAnsi="Times New Roman" w:cs="Times New Roman"/>
          <w:sz w:val="24"/>
          <w:szCs w:val="24"/>
        </w:rPr>
        <w:t xml:space="preserve"> P.H.</w:t>
      </w:r>
      <w:r w:rsidR="001B1E3F" w:rsidRPr="00FA3E02">
        <w:rPr>
          <w:rFonts w:ascii="Times New Roman" w:hAnsi="Times New Roman" w:cs="Times New Roman"/>
          <w:sz w:val="24"/>
          <w:szCs w:val="24"/>
        </w:rPr>
        <w:t xml:space="preserve"> Anderson from Tennessee implemented the sharecropping contracts that allowed slave-owners to retain their slaves.</w:t>
      </w:r>
      <w:r w:rsidR="00A04ABF" w:rsidRPr="00FA3E02">
        <w:rPr>
          <w:rFonts w:ascii="Times New Roman" w:hAnsi="Times New Roman" w:cs="Times New Roman"/>
          <w:sz w:val="24"/>
          <w:szCs w:val="24"/>
        </w:rPr>
        <w:t xml:space="preserve"> P.H. Anderson wrote to his former slave Jourdon Anderson offering him a job opportunity</w:t>
      </w:r>
      <w:r w:rsidR="001B1E3F" w:rsidRPr="00FA3E02">
        <w:rPr>
          <w:rFonts w:ascii="Times New Roman" w:hAnsi="Times New Roman" w:cs="Times New Roman"/>
          <w:sz w:val="24"/>
          <w:szCs w:val="24"/>
        </w:rPr>
        <w:t xml:space="preserve"> Charlotte Forten was taught by a black family in Mississippi hence becoming the first black American to teach white children</w:t>
      </w:r>
      <w:r w:rsidR="00AA499E" w:rsidRPr="00FA3E02">
        <w:rPr>
          <w:rFonts w:ascii="Times New Roman" w:hAnsi="Times New Roman" w:cs="Times New Roman"/>
          <w:sz w:val="24"/>
          <w:szCs w:val="24"/>
        </w:rPr>
        <w:t xml:space="preserve"> (Grimshaw, 2017)</w:t>
      </w:r>
      <w:r w:rsidR="001B1E3F" w:rsidRPr="00FA3E02">
        <w:rPr>
          <w:rFonts w:ascii="Times New Roman" w:hAnsi="Times New Roman" w:cs="Times New Roman"/>
          <w:sz w:val="24"/>
          <w:szCs w:val="24"/>
        </w:rPr>
        <w:t xml:space="preserve">. She thus relocated to </w:t>
      </w:r>
      <w:r w:rsidR="00487E7D" w:rsidRPr="00FA3E02">
        <w:rPr>
          <w:rFonts w:ascii="Times New Roman" w:hAnsi="Times New Roman" w:cs="Times New Roman"/>
          <w:sz w:val="24"/>
          <w:szCs w:val="24"/>
        </w:rPr>
        <w:t>South</w:t>
      </w:r>
      <w:r w:rsidR="001B1E3F" w:rsidRPr="00FA3E02">
        <w:rPr>
          <w:rFonts w:ascii="Times New Roman" w:hAnsi="Times New Roman" w:cs="Times New Roman"/>
          <w:sz w:val="24"/>
          <w:szCs w:val="24"/>
        </w:rPr>
        <w:t xml:space="preserve"> Carolina to show the black </w:t>
      </w:r>
      <w:r w:rsidR="00A04ABF" w:rsidRPr="00FA3E02">
        <w:rPr>
          <w:rFonts w:ascii="Times New Roman" w:hAnsi="Times New Roman" w:cs="Times New Roman"/>
          <w:sz w:val="24"/>
          <w:szCs w:val="24"/>
        </w:rPr>
        <w:t xml:space="preserve">American former </w:t>
      </w:r>
      <w:r w:rsidR="001B1E3F" w:rsidRPr="00FA3E02">
        <w:rPr>
          <w:rFonts w:ascii="Times New Roman" w:hAnsi="Times New Roman" w:cs="Times New Roman"/>
          <w:sz w:val="24"/>
          <w:szCs w:val="24"/>
        </w:rPr>
        <w:t>slaves</w:t>
      </w:r>
      <w:r w:rsidR="00A04ABF" w:rsidRPr="00FA3E02">
        <w:rPr>
          <w:rFonts w:ascii="Times New Roman" w:hAnsi="Times New Roman" w:cs="Times New Roman"/>
          <w:sz w:val="24"/>
          <w:szCs w:val="24"/>
        </w:rPr>
        <w:t xml:space="preserve"> in </w:t>
      </w:r>
      <w:r w:rsidR="00A04ABF" w:rsidRPr="00FA3E02">
        <w:rPr>
          <w:rFonts w:ascii="Times New Roman" w:hAnsi="Times New Roman" w:cs="Times New Roman"/>
          <w:sz w:val="24"/>
          <w:szCs w:val="24"/>
        </w:rPr>
        <w:lastRenderedPageBreak/>
        <w:t>1864</w:t>
      </w:r>
      <w:r w:rsidR="001B1E3F" w:rsidRPr="00FA3E02">
        <w:rPr>
          <w:rFonts w:ascii="Times New Roman" w:hAnsi="Times New Roman" w:cs="Times New Roman"/>
          <w:sz w:val="24"/>
          <w:szCs w:val="24"/>
        </w:rPr>
        <w:t xml:space="preserve">. South Carolina and Mississippi passed laws </w:t>
      </w:r>
      <w:r w:rsidR="00487E7D" w:rsidRPr="00FA3E02">
        <w:rPr>
          <w:rFonts w:ascii="Times New Roman" w:hAnsi="Times New Roman" w:cs="Times New Roman"/>
          <w:sz w:val="24"/>
          <w:szCs w:val="24"/>
        </w:rPr>
        <w:t>favoring</w:t>
      </w:r>
      <w:r w:rsidR="001B1E3F" w:rsidRPr="00FA3E02">
        <w:rPr>
          <w:rFonts w:ascii="Times New Roman" w:hAnsi="Times New Roman" w:cs="Times New Roman"/>
          <w:sz w:val="24"/>
          <w:szCs w:val="24"/>
        </w:rPr>
        <w:t xml:space="preserve"> the </w:t>
      </w:r>
      <w:r w:rsidR="00487E7D" w:rsidRPr="00FA3E02">
        <w:rPr>
          <w:rFonts w:ascii="Times New Roman" w:hAnsi="Times New Roman" w:cs="Times New Roman"/>
          <w:sz w:val="24"/>
          <w:szCs w:val="24"/>
        </w:rPr>
        <w:t>Black</w:t>
      </w:r>
      <w:r w:rsidR="001B1E3F" w:rsidRPr="00FA3E02">
        <w:rPr>
          <w:rFonts w:ascii="Times New Roman" w:hAnsi="Times New Roman" w:cs="Times New Roman"/>
          <w:sz w:val="24"/>
          <w:szCs w:val="24"/>
        </w:rPr>
        <w:t xml:space="preserve"> Americans called Black codes.</w:t>
      </w:r>
      <w:r w:rsidR="00487E7D" w:rsidRPr="00FA3E02">
        <w:rPr>
          <w:rFonts w:ascii="Times New Roman" w:hAnsi="Times New Roman" w:cs="Times New Roman"/>
          <w:sz w:val="24"/>
          <w:szCs w:val="24"/>
        </w:rPr>
        <w:t xml:space="preserve"> The codes allowed the black people to marry, own property, and also rights to contracts.</w:t>
      </w:r>
      <w:r w:rsidR="00AF68AB" w:rsidRPr="00FA3E02">
        <w:rPr>
          <w:rFonts w:ascii="Times New Roman" w:hAnsi="Times New Roman" w:cs="Times New Roman"/>
          <w:sz w:val="24"/>
          <w:szCs w:val="24"/>
        </w:rPr>
        <w:t xml:space="preserve"> In 1870 the print celebrated and acknowledged the black veterans for achievements inclusive of the Black Codes in </w:t>
      </w:r>
      <w:r w:rsidR="00A04ABF" w:rsidRPr="00FA3E02">
        <w:rPr>
          <w:rFonts w:ascii="Times New Roman" w:hAnsi="Times New Roman" w:cs="Times New Roman"/>
          <w:sz w:val="24"/>
          <w:szCs w:val="24"/>
        </w:rPr>
        <w:t>Mississippi</w:t>
      </w:r>
      <w:r w:rsidR="00AA499E" w:rsidRPr="00FA3E02">
        <w:rPr>
          <w:rFonts w:ascii="Times New Roman" w:hAnsi="Times New Roman" w:cs="Times New Roman"/>
          <w:sz w:val="24"/>
          <w:szCs w:val="24"/>
        </w:rPr>
        <w:t xml:space="preserve"> (Grimshaw,2017)</w:t>
      </w:r>
      <w:r w:rsidR="00AF68AB" w:rsidRPr="00FA3E02">
        <w:rPr>
          <w:rFonts w:ascii="Times New Roman" w:hAnsi="Times New Roman" w:cs="Times New Roman"/>
          <w:sz w:val="24"/>
          <w:szCs w:val="24"/>
        </w:rPr>
        <w:t>. Unfortunately, the United States withdrew from the reconstruction</w:t>
      </w:r>
      <w:r w:rsidR="00487E7D" w:rsidRPr="00FA3E02">
        <w:rPr>
          <w:rFonts w:ascii="Times New Roman" w:hAnsi="Times New Roman" w:cs="Times New Roman"/>
          <w:sz w:val="24"/>
          <w:szCs w:val="24"/>
        </w:rPr>
        <w:t>; On the contrary, the Black Americans carried papers to prove they were employed. Those with no papers were arrested, fined, and at times re-enslaved.</w:t>
      </w:r>
    </w:p>
    <w:p w:rsidR="00F47763" w:rsidRPr="00FA3E02" w:rsidRDefault="00FA3E02" w:rsidP="00FA3E02">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3. </w:t>
      </w:r>
      <w:r w:rsidR="00123B9B" w:rsidRPr="00FA3E02">
        <w:rPr>
          <w:rFonts w:ascii="Times New Roman" w:hAnsi="Times New Roman" w:cs="Times New Roman"/>
          <w:sz w:val="24"/>
          <w:szCs w:val="24"/>
        </w:rPr>
        <w:t>Confederate armies surrendered in 1865, thus marking the end of the war</w:t>
      </w:r>
      <w:r w:rsidR="00AA499E" w:rsidRPr="00FA3E02">
        <w:rPr>
          <w:rFonts w:ascii="Times New Roman" w:hAnsi="Times New Roman" w:cs="Times New Roman"/>
          <w:sz w:val="24"/>
          <w:szCs w:val="24"/>
        </w:rPr>
        <w:t xml:space="preserve"> (Quigley, 2015)</w:t>
      </w:r>
      <w:r w:rsidR="00123B9B" w:rsidRPr="00FA3E02">
        <w:rPr>
          <w:rFonts w:ascii="Times New Roman" w:hAnsi="Times New Roman" w:cs="Times New Roman"/>
          <w:sz w:val="24"/>
          <w:szCs w:val="24"/>
        </w:rPr>
        <w:t>. However, in South Carolina, the war continued for over a decade through resistance and terrorism.</w:t>
      </w:r>
      <w:r w:rsidR="00AF68AB" w:rsidRPr="00FA3E02">
        <w:rPr>
          <w:rFonts w:ascii="Times New Roman" w:hAnsi="Times New Roman" w:cs="Times New Roman"/>
          <w:sz w:val="24"/>
          <w:szCs w:val="24"/>
        </w:rPr>
        <w:t xml:space="preserve"> General Reynolds describes the lack of laws in Texas in 1886</w:t>
      </w:r>
      <w:r w:rsidR="00AA499E" w:rsidRPr="00FA3E02">
        <w:rPr>
          <w:rFonts w:ascii="Times New Roman" w:hAnsi="Times New Roman" w:cs="Times New Roman"/>
          <w:sz w:val="24"/>
          <w:szCs w:val="24"/>
        </w:rPr>
        <w:t xml:space="preserve"> (Quigley, 2015)</w:t>
      </w:r>
      <w:r w:rsidR="00AF68AB" w:rsidRPr="00FA3E02">
        <w:rPr>
          <w:rFonts w:ascii="Times New Roman" w:hAnsi="Times New Roman" w:cs="Times New Roman"/>
          <w:sz w:val="24"/>
          <w:szCs w:val="24"/>
        </w:rPr>
        <w:t>.</w:t>
      </w:r>
      <w:r w:rsidR="00123B9B" w:rsidRPr="00FA3E02">
        <w:rPr>
          <w:rFonts w:ascii="Times New Roman" w:hAnsi="Times New Roman" w:cs="Times New Roman"/>
          <w:sz w:val="24"/>
          <w:szCs w:val="24"/>
        </w:rPr>
        <w:t xml:space="preserve"> The people of color during reconstruction were a target.</w:t>
      </w:r>
      <w:r w:rsidR="00A565F9" w:rsidRPr="00FA3E02">
        <w:rPr>
          <w:rFonts w:ascii="Times New Roman" w:hAnsi="Times New Roman" w:cs="Times New Roman"/>
          <w:sz w:val="24"/>
          <w:szCs w:val="24"/>
        </w:rPr>
        <w:t xml:space="preserve"> </w:t>
      </w:r>
      <w:r w:rsidR="00123B9B" w:rsidRPr="00FA3E02">
        <w:rPr>
          <w:rFonts w:ascii="Times New Roman" w:hAnsi="Times New Roman" w:cs="Times New Roman"/>
          <w:sz w:val="24"/>
          <w:szCs w:val="24"/>
        </w:rPr>
        <w:t>In 1866, Frances Thompson and Lucy Smith gave their testimo</w:t>
      </w:r>
      <w:r w:rsidR="00A565F9" w:rsidRPr="00FA3E02">
        <w:rPr>
          <w:rFonts w:ascii="Times New Roman" w:hAnsi="Times New Roman" w:cs="Times New Roman"/>
          <w:sz w:val="24"/>
          <w:szCs w:val="24"/>
        </w:rPr>
        <w:t>nies about their assault, rape, and robbery. It was the first document on sexual violence, while the second was on the whites denying the act. In 1876, hence, Frances Thompson was accused of cross-dressing, which led to the whites defending themselves</w:t>
      </w:r>
      <w:r w:rsidR="00AA499E" w:rsidRPr="00FA3E02">
        <w:rPr>
          <w:rFonts w:ascii="Times New Roman" w:hAnsi="Times New Roman" w:cs="Times New Roman"/>
          <w:sz w:val="24"/>
          <w:szCs w:val="24"/>
        </w:rPr>
        <w:t xml:space="preserve"> (Quigley, 2015)</w:t>
      </w:r>
      <w:r w:rsidR="00A565F9" w:rsidRPr="00FA3E02">
        <w:rPr>
          <w:rFonts w:ascii="Times New Roman" w:hAnsi="Times New Roman" w:cs="Times New Roman"/>
          <w:sz w:val="24"/>
          <w:szCs w:val="24"/>
        </w:rPr>
        <w:t>. Thus Thompson's accusations on being raped had been fabricated as the Americans claimed. The cases had no meaning at this point. In a battle of historical memory, Fredrick Douglass and other black leaders joined with conference sympathizers in 1877</w:t>
      </w:r>
      <w:r w:rsidR="00D74386" w:rsidRPr="00FA3E02">
        <w:rPr>
          <w:rFonts w:ascii="Times New Roman" w:hAnsi="Times New Roman" w:cs="Times New Roman"/>
          <w:sz w:val="24"/>
          <w:szCs w:val="24"/>
        </w:rPr>
        <w:t xml:space="preserve"> (Quigley, 2015)</w:t>
      </w:r>
      <w:r w:rsidR="00A565F9" w:rsidRPr="00FA3E02">
        <w:rPr>
          <w:rFonts w:ascii="Times New Roman" w:hAnsi="Times New Roman" w:cs="Times New Roman"/>
          <w:sz w:val="24"/>
          <w:szCs w:val="24"/>
        </w:rPr>
        <w:t>. The war had, at this time, come to an end. Douglass thus told the Americans to remember how the war was.</w:t>
      </w:r>
      <w:r w:rsidR="00AF68AB" w:rsidRPr="00FA3E02">
        <w:rPr>
          <w:rFonts w:ascii="Times New Roman" w:hAnsi="Times New Roman" w:cs="Times New Roman"/>
          <w:sz w:val="24"/>
          <w:szCs w:val="24"/>
        </w:rPr>
        <w:t xml:space="preserve"> The fifteenth print amendment passed during this time</w:t>
      </w:r>
      <w:r w:rsidR="00D74386" w:rsidRPr="00FA3E02">
        <w:rPr>
          <w:rFonts w:ascii="Times New Roman" w:hAnsi="Times New Roman" w:cs="Times New Roman"/>
          <w:sz w:val="24"/>
          <w:szCs w:val="24"/>
        </w:rPr>
        <w:t xml:space="preserve"> (Quigley,2015).</w:t>
      </w:r>
    </w:p>
    <w:p w:rsidR="00BD55EF" w:rsidRPr="00FA3E02" w:rsidRDefault="00123B9B" w:rsidP="00FA3E02">
      <w:pPr>
        <w:spacing w:line="480" w:lineRule="auto"/>
        <w:rPr>
          <w:rFonts w:ascii="Times New Roman" w:hAnsi="Times New Roman" w:cs="Times New Roman"/>
          <w:sz w:val="24"/>
          <w:szCs w:val="24"/>
        </w:rPr>
      </w:pPr>
      <w:r w:rsidRPr="00FA3E02">
        <w:rPr>
          <w:rFonts w:ascii="Times New Roman" w:hAnsi="Times New Roman" w:cs="Times New Roman"/>
          <w:sz w:val="24"/>
          <w:szCs w:val="24"/>
        </w:rPr>
        <w:t xml:space="preserve">4. "Many close friends have helped me hone the ideas in this dissertation and have also given me vital opportunities to laugh "The words show suffering before, and the author appreciates her friends for the support. The words are an indication that the author acknowledges every moment </w:t>
      </w:r>
      <w:r w:rsidRPr="00FA3E02">
        <w:rPr>
          <w:rFonts w:ascii="Times New Roman" w:hAnsi="Times New Roman" w:cs="Times New Roman"/>
          <w:sz w:val="24"/>
          <w:szCs w:val="24"/>
        </w:rPr>
        <w:lastRenderedPageBreak/>
        <w:t xml:space="preserve">she smiles and survives. The author then remembers the </w:t>
      </w:r>
      <w:r w:rsidR="00BC282E" w:rsidRPr="00FA3E02">
        <w:rPr>
          <w:rFonts w:ascii="Times New Roman" w:hAnsi="Times New Roman" w:cs="Times New Roman"/>
          <w:sz w:val="24"/>
          <w:szCs w:val="24"/>
        </w:rPr>
        <w:t>freedom the whites had and their claims to citizenship while trying to prove their superiority.The black Americans, on the other hand, were bound to criminality and slavery. They were inferior and worthless before the whites. Their subjection to torture through whipping, beatings, rape, and murder made them wish and hope for the end of the war. From the beginning of the late nineteenth century,  the whites embraced violence and racism, leading to lasting regrets and consequences of the ideology in the United States. These ideas led to the development and the growth of a lie of justice and freedom; instead, they resulted in racist violence that came about with other negative</w:t>
      </w:r>
      <w:r w:rsidR="002C3B88" w:rsidRPr="00FA3E02">
        <w:rPr>
          <w:rFonts w:ascii="Times New Roman" w:hAnsi="Times New Roman" w:cs="Times New Roman"/>
          <w:sz w:val="24"/>
          <w:szCs w:val="24"/>
        </w:rPr>
        <w:t xml:space="preserve"> </w:t>
      </w:r>
      <w:r w:rsidR="00BC282E" w:rsidRPr="00FA3E02">
        <w:rPr>
          <w:rFonts w:ascii="Times New Roman" w:hAnsi="Times New Roman" w:cs="Times New Roman"/>
          <w:sz w:val="24"/>
          <w:szCs w:val="24"/>
        </w:rPr>
        <w:t>results such as rape,</w:t>
      </w:r>
      <w:r w:rsidR="002C3B88" w:rsidRPr="00FA3E02">
        <w:rPr>
          <w:rFonts w:ascii="Times New Roman" w:hAnsi="Times New Roman" w:cs="Times New Roman"/>
          <w:sz w:val="24"/>
          <w:szCs w:val="24"/>
        </w:rPr>
        <w:t xml:space="preserve"> murder, among others. </w:t>
      </w:r>
    </w:p>
    <w:p w:rsidR="00C53FC1" w:rsidRPr="00FA3E02" w:rsidRDefault="00123B9B" w:rsidP="00FA3E02">
      <w:pPr>
        <w:spacing w:line="480" w:lineRule="auto"/>
        <w:rPr>
          <w:rFonts w:ascii="Times New Roman" w:hAnsi="Times New Roman" w:cs="Times New Roman"/>
          <w:sz w:val="24"/>
          <w:szCs w:val="24"/>
        </w:rPr>
      </w:pPr>
      <w:r w:rsidRPr="00FA3E02">
        <w:rPr>
          <w:rFonts w:ascii="Times New Roman" w:hAnsi="Times New Roman" w:cs="Times New Roman"/>
          <w:sz w:val="24"/>
          <w:szCs w:val="24"/>
        </w:rPr>
        <w:t xml:space="preserve"> Compared to the Mississippi black code that allowed the black Americans some rules such as marrying and the rights to own property, the Bureau also, according to American Yawp, fought for the rights of the black Americans. The black Americans, therefore, at the time, were allowed the freedom to schools and churches. Many Black Americans were subjected to rape and other forms of human tortures but got no justice as in the secondary source. The signs are positive in the American Yawp when Thompson is raped but gets no sentence as she is a black woman.</w:t>
      </w:r>
    </w:p>
    <w:p w:rsidR="002C3B88" w:rsidRPr="00FA3E02" w:rsidRDefault="00123B9B" w:rsidP="00FA3E02">
      <w:pPr>
        <w:spacing w:line="480" w:lineRule="auto"/>
        <w:rPr>
          <w:rFonts w:ascii="Times New Roman" w:hAnsi="Times New Roman" w:cs="Times New Roman"/>
          <w:sz w:val="24"/>
          <w:szCs w:val="24"/>
        </w:rPr>
      </w:pPr>
      <w:r w:rsidRPr="00FA3E02">
        <w:rPr>
          <w:rFonts w:ascii="Times New Roman" w:hAnsi="Times New Roman" w:cs="Times New Roman"/>
          <w:sz w:val="24"/>
          <w:szCs w:val="24"/>
        </w:rPr>
        <w:t>According to my secondary source, there was no law in Texas. The war ended, but in South Carolina, the war extended up to a decade later due to violence and terrorism. The American Yamp explains how the Black Americans wished that the war would come to an end. They hoped and prayed for peace, thus their suffering coming to an end. Further, the whites enjoyed slavery, and the feeling of being superior to the Black Americans thus promoted the war for as long as it could last.</w:t>
      </w:r>
    </w:p>
    <w:p w:rsidR="00C53FC1" w:rsidRPr="00FA3E02" w:rsidRDefault="00C53FC1" w:rsidP="00FA3E02">
      <w:pPr>
        <w:spacing w:line="480" w:lineRule="auto"/>
        <w:rPr>
          <w:rFonts w:ascii="Times New Roman" w:hAnsi="Times New Roman" w:cs="Times New Roman"/>
          <w:sz w:val="24"/>
          <w:szCs w:val="24"/>
        </w:rPr>
      </w:pPr>
    </w:p>
    <w:p w:rsidR="00C53FC1" w:rsidRPr="00FA3E02" w:rsidRDefault="00123B9B" w:rsidP="00FA3E02">
      <w:pPr>
        <w:spacing w:line="480" w:lineRule="auto"/>
        <w:rPr>
          <w:rFonts w:ascii="Times New Roman" w:hAnsi="Times New Roman" w:cs="Times New Roman"/>
          <w:sz w:val="24"/>
          <w:szCs w:val="24"/>
        </w:rPr>
      </w:pPr>
      <w:r w:rsidRPr="00FA3E02">
        <w:rPr>
          <w:rFonts w:ascii="Times New Roman" w:hAnsi="Times New Roman" w:cs="Times New Roman"/>
          <w:sz w:val="24"/>
          <w:szCs w:val="24"/>
        </w:rPr>
        <w:lastRenderedPageBreak/>
        <w:t xml:space="preserve">                                                               References</w:t>
      </w:r>
    </w:p>
    <w:p w:rsidR="00D74386" w:rsidRPr="00FA3E02" w:rsidRDefault="00123B9B" w:rsidP="00FA3E02">
      <w:pPr>
        <w:spacing w:line="480" w:lineRule="auto"/>
        <w:rPr>
          <w:rFonts w:ascii="Times New Roman" w:hAnsi="Times New Roman" w:cs="Times New Roman"/>
          <w:color w:val="222222"/>
          <w:sz w:val="24"/>
          <w:szCs w:val="24"/>
          <w:shd w:val="clear" w:color="auto" w:fill="FFFFFF"/>
        </w:rPr>
      </w:pPr>
      <w:r w:rsidRPr="00FA3E02">
        <w:rPr>
          <w:rFonts w:ascii="Times New Roman" w:hAnsi="Times New Roman" w:cs="Times New Roman"/>
          <w:color w:val="222222"/>
          <w:sz w:val="24"/>
          <w:szCs w:val="24"/>
          <w:shd w:val="clear" w:color="auto" w:fill="FFFFFF"/>
        </w:rPr>
        <w:t>Cherland, S. (2019). The Romance and Tragedy of American History: Analyzing Narrative from Day One. </w:t>
      </w:r>
      <w:r w:rsidRPr="00FA3E02">
        <w:rPr>
          <w:rFonts w:ascii="Times New Roman" w:hAnsi="Times New Roman" w:cs="Times New Roman"/>
          <w:i/>
          <w:iCs/>
          <w:color w:val="222222"/>
          <w:sz w:val="24"/>
          <w:szCs w:val="24"/>
          <w:shd w:val="clear" w:color="auto" w:fill="FFFFFF"/>
        </w:rPr>
        <w:t>The History Teacher</w:t>
      </w:r>
      <w:r w:rsidRPr="00FA3E02">
        <w:rPr>
          <w:rFonts w:ascii="Times New Roman" w:hAnsi="Times New Roman" w:cs="Times New Roman"/>
          <w:color w:val="222222"/>
          <w:sz w:val="24"/>
          <w:szCs w:val="24"/>
          <w:shd w:val="clear" w:color="auto" w:fill="FFFFFF"/>
        </w:rPr>
        <w:t>, </w:t>
      </w:r>
      <w:r w:rsidRPr="00FA3E02">
        <w:rPr>
          <w:rFonts w:ascii="Times New Roman" w:hAnsi="Times New Roman" w:cs="Times New Roman"/>
          <w:i/>
          <w:iCs/>
          <w:color w:val="222222"/>
          <w:sz w:val="24"/>
          <w:szCs w:val="24"/>
          <w:shd w:val="clear" w:color="auto" w:fill="FFFFFF"/>
        </w:rPr>
        <w:t>52</w:t>
      </w:r>
      <w:r w:rsidRPr="00FA3E02">
        <w:rPr>
          <w:rFonts w:ascii="Times New Roman" w:hAnsi="Times New Roman" w:cs="Times New Roman"/>
          <w:color w:val="222222"/>
          <w:sz w:val="24"/>
          <w:szCs w:val="24"/>
          <w:shd w:val="clear" w:color="auto" w:fill="FFFFFF"/>
        </w:rPr>
        <w:t>(4).</w:t>
      </w:r>
    </w:p>
    <w:p w:rsidR="00AA499E" w:rsidRPr="00FA3E02" w:rsidRDefault="00123B9B" w:rsidP="00FA3E02">
      <w:pPr>
        <w:spacing w:line="480" w:lineRule="auto"/>
        <w:rPr>
          <w:rFonts w:ascii="Times New Roman" w:hAnsi="Times New Roman" w:cs="Times New Roman"/>
          <w:sz w:val="24"/>
          <w:szCs w:val="24"/>
        </w:rPr>
      </w:pPr>
      <w:r w:rsidRPr="00FA3E02">
        <w:rPr>
          <w:rFonts w:ascii="Times New Roman" w:hAnsi="Times New Roman" w:cs="Times New Roman"/>
          <w:color w:val="222222"/>
          <w:sz w:val="24"/>
          <w:szCs w:val="24"/>
          <w:shd w:val="clear" w:color="auto" w:fill="FFFFFF"/>
        </w:rPr>
        <w:t>Clarke, J. W. (2018). </w:t>
      </w:r>
      <w:r w:rsidRPr="00FA3E02">
        <w:rPr>
          <w:rFonts w:ascii="Times New Roman" w:hAnsi="Times New Roman" w:cs="Times New Roman"/>
          <w:i/>
          <w:iCs/>
          <w:color w:val="222222"/>
          <w:sz w:val="24"/>
          <w:szCs w:val="24"/>
          <w:shd w:val="clear" w:color="auto" w:fill="FFFFFF"/>
        </w:rPr>
        <w:t>The lineaments of wrath: Race, violent crime, and American culture</w:t>
      </w:r>
      <w:r w:rsidRPr="00FA3E02">
        <w:rPr>
          <w:rFonts w:ascii="Times New Roman" w:hAnsi="Times New Roman" w:cs="Times New Roman"/>
          <w:color w:val="222222"/>
          <w:sz w:val="24"/>
          <w:szCs w:val="24"/>
          <w:shd w:val="clear" w:color="auto" w:fill="FFFFFF"/>
        </w:rPr>
        <w:t>. Routledge.</w:t>
      </w:r>
    </w:p>
    <w:p w:rsidR="00AA499E" w:rsidRPr="00FA3E02" w:rsidRDefault="00123B9B" w:rsidP="00FA3E02">
      <w:pPr>
        <w:spacing w:line="480" w:lineRule="auto"/>
        <w:rPr>
          <w:rFonts w:ascii="Times New Roman" w:hAnsi="Times New Roman" w:cs="Times New Roman"/>
          <w:sz w:val="24"/>
          <w:szCs w:val="24"/>
        </w:rPr>
      </w:pPr>
      <w:r w:rsidRPr="00FA3E02">
        <w:rPr>
          <w:rFonts w:ascii="Times New Roman" w:hAnsi="Times New Roman" w:cs="Times New Roman"/>
          <w:color w:val="222222"/>
          <w:sz w:val="24"/>
          <w:szCs w:val="24"/>
          <w:shd w:val="clear" w:color="auto" w:fill="FFFFFF"/>
        </w:rPr>
        <w:t>Grimshaw, A. (Ed.). (2017). </w:t>
      </w:r>
      <w:r w:rsidRPr="00FA3E02">
        <w:rPr>
          <w:rFonts w:ascii="Times New Roman" w:hAnsi="Times New Roman" w:cs="Times New Roman"/>
          <w:i/>
          <w:iCs/>
          <w:color w:val="222222"/>
          <w:sz w:val="24"/>
          <w:szCs w:val="24"/>
          <w:shd w:val="clear" w:color="auto" w:fill="FFFFFF"/>
        </w:rPr>
        <w:t>A social history of racial violence</w:t>
      </w:r>
      <w:r w:rsidRPr="00FA3E02">
        <w:rPr>
          <w:rFonts w:ascii="Times New Roman" w:hAnsi="Times New Roman" w:cs="Times New Roman"/>
          <w:color w:val="222222"/>
          <w:sz w:val="24"/>
          <w:szCs w:val="24"/>
          <w:shd w:val="clear" w:color="auto" w:fill="FFFFFF"/>
        </w:rPr>
        <w:t>. Routledge.</w:t>
      </w:r>
    </w:p>
    <w:p w:rsidR="00AA499E" w:rsidRPr="00FA3E02" w:rsidRDefault="00123B9B" w:rsidP="00FA3E02">
      <w:pPr>
        <w:spacing w:line="480" w:lineRule="auto"/>
        <w:rPr>
          <w:rFonts w:ascii="Times New Roman" w:hAnsi="Times New Roman" w:cs="Times New Roman"/>
          <w:sz w:val="24"/>
          <w:szCs w:val="24"/>
        </w:rPr>
      </w:pPr>
      <w:r w:rsidRPr="00FA3E02">
        <w:rPr>
          <w:rFonts w:ascii="Times New Roman" w:hAnsi="Times New Roman" w:cs="Times New Roman"/>
          <w:color w:val="222222"/>
          <w:sz w:val="24"/>
          <w:szCs w:val="24"/>
          <w:shd w:val="clear" w:color="auto" w:fill="FFFFFF"/>
        </w:rPr>
        <w:t>Quigley, D. (2015). </w:t>
      </w:r>
      <w:r w:rsidRPr="00FA3E02">
        <w:rPr>
          <w:rFonts w:ascii="Times New Roman" w:hAnsi="Times New Roman" w:cs="Times New Roman"/>
          <w:i/>
          <w:iCs/>
          <w:color w:val="222222"/>
          <w:sz w:val="24"/>
          <w:szCs w:val="24"/>
          <w:shd w:val="clear" w:color="auto" w:fill="FFFFFF"/>
        </w:rPr>
        <w:t>Second Founding: New York City, Reconstruction, and the Making of American Democracy</w:t>
      </w:r>
      <w:r w:rsidRPr="00FA3E02">
        <w:rPr>
          <w:rFonts w:ascii="Times New Roman" w:hAnsi="Times New Roman" w:cs="Times New Roman"/>
          <w:color w:val="222222"/>
          <w:sz w:val="24"/>
          <w:szCs w:val="24"/>
          <w:shd w:val="clear" w:color="auto" w:fill="FFFFFF"/>
        </w:rPr>
        <w:t>. Hill and Wang.</w:t>
      </w:r>
    </w:p>
    <w:sectPr w:rsidR="00AA499E" w:rsidRPr="00FA3E02" w:rsidSect="001960D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308" w:rsidRDefault="00357308" w:rsidP="004E7877">
      <w:pPr>
        <w:spacing w:after="0" w:line="240" w:lineRule="auto"/>
      </w:pPr>
      <w:r>
        <w:separator/>
      </w:r>
    </w:p>
  </w:endnote>
  <w:endnote w:type="continuationSeparator" w:id="0">
    <w:p w:rsidR="00357308" w:rsidRDefault="00357308" w:rsidP="004E7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0D2" w:rsidRDefault="001960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0D2" w:rsidRDefault="001960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0D2" w:rsidRDefault="001960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308" w:rsidRDefault="00357308" w:rsidP="004E7877">
      <w:pPr>
        <w:spacing w:after="0" w:line="240" w:lineRule="auto"/>
      </w:pPr>
      <w:r>
        <w:separator/>
      </w:r>
    </w:p>
  </w:footnote>
  <w:footnote w:type="continuationSeparator" w:id="0">
    <w:p w:rsidR="00357308" w:rsidRDefault="00357308" w:rsidP="004E7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0D2" w:rsidRDefault="001960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8195945"/>
      <w:docPartObj>
        <w:docPartGallery w:val="Page Numbers (Top of Page)"/>
        <w:docPartUnique/>
      </w:docPartObj>
    </w:sdtPr>
    <w:sdtEndPr/>
    <w:sdtContent>
      <w:p w:rsidR="00C53FC1" w:rsidRPr="00AB2D42" w:rsidRDefault="001960D2">
        <w:pPr>
          <w:pStyle w:val="Header"/>
          <w:rPr>
            <w:rFonts w:ascii="Times New Roman" w:hAnsi="Times New Roman" w:cs="Times New Roman"/>
            <w:sz w:val="24"/>
            <w:szCs w:val="24"/>
          </w:rPr>
        </w:pPr>
        <w:r>
          <w:rPr>
            <w:rFonts w:ascii="Times New Roman" w:hAnsi="Times New Roman" w:cs="Times New Roman"/>
            <w:sz w:val="24"/>
            <w:szCs w:val="24"/>
          </w:rPr>
          <w:t>RACIAL VIOLENCE IN RECONCILIATION</w:t>
        </w:r>
        <w:r w:rsidR="00123B9B">
          <w:rPr>
            <w:rFonts w:ascii="Times New Roman" w:hAnsi="Times New Roman" w:cs="Times New Roman"/>
            <w:sz w:val="24"/>
            <w:szCs w:val="24"/>
          </w:rPr>
          <w:t xml:space="preserve">                                                </w:t>
        </w:r>
        <w:r>
          <w:rPr>
            <w:rFonts w:ascii="Times New Roman" w:hAnsi="Times New Roman" w:cs="Times New Roman"/>
            <w:sz w:val="24"/>
            <w:szCs w:val="24"/>
          </w:rPr>
          <w:t xml:space="preserve">                            </w:t>
        </w:r>
        <w:r w:rsidR="004E7877" w:rsidRPr="00AB2D42">
          <w:rPr>
            <w:rFonts w:ascii="Times New Roman" w:hAnsi="Times New Roman" w:cs="Times New Roman"/>
            <w:sz w:val="24"/>
            <w:szCs w:val="24"/>
          </w:rPr>
          <w:fldChar w:fldCharType="begin"/>
        </w:r>
        <w:r w:rsidR="00123B9B" w:rsidRPr="00AB2D42">
          <w:rPr>
            <w:rFonts w:ascii="Times New Roman" w:hAnsi="Times New Roman" w:cs="Times New Roman"/>
            <w:sz w:val="24"/>
            <w:szCs w:val="24"/>
          </w:rPr>
          <w:instrText xml:space="preserve"> PAGE   \* MERGEFORMAT </w:instrText>
        </w:r>
        <w:r w:rsidR="004E7877" w:rsidRPr="00AB2D42">
          <w:rPr>
            <w:rFonts w:ascii="Times New Roman" w:hAnsi="Times New Roman" w:cs="Times New Roman"/>
            <w:sz w:val="24"/>
            <w:szCs w:val="24"/>
          </w:rPr>
          <w:fldChar w:fldCharType="separate"/>
        </w:r>
        <w:r w:rsidR="00331A41">
          <w:rPr>
            <w:rFonts w:ascii="Times New Roman" w:hAnsi="Times New Roman" w:cs="Times New Roman"/>
            <w:noProof/>
            <w:sz w:val="24"/>
            <w:szCs w:val="24"/>
          </w:rPr>
          <w:t>2</w:t>
        </w:r>
        <w:r w:rsidR="004E7877" w:rsidRPr="00AB2D42">
          <w:rPr>
            <w:rFonts w:ascii="Times New Roman" w:hAnsi="Times New Roman" w:cs="Times New Roman"/>
            <w:sz w:val="24"/>
            <w:szCs w:val="24"/>
          </w:rPr>
          <w:fldChar w:fldCharType="end"/>
        </w:r>
      </w:p>
    </w:sdtContent>
  </w:sdt>
  <w:p w:rsidR="00C53FC1" w:rsidRDefault="00C53F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3FC1" w:rsidRDefault="00123B9B">
    <w:pPr>
      <w:pStyle w:val="Header"/>
      <w:rPr>
        <w:rFonts w:ascii="Times New Roman" w:hAnsi="Times New Roman" w:cs="Times New Roman"/>
        <w:sz w:val="24"/>
        <w:szCs w:val="24"/>
      </w:rPr>
    </w:pPr>
    <w:r w:rsidRPr="00AB2D42">
      <w:rPr>
        <w:rFonts w:ascii="Times New Roman" w:hAnsi="Times New Roman" w:cs="Times New Roman"/>
        <w:sz w:val="24"/>
        <w:szCs w:val="24"/>
      </w:rPr>
      <w:t xml:space="preserve">Running head: </w:t>
    </w:r>
    <w:r>
      <w:rPr>
        <w:rFonts w:ascii="Times New Roman" w:hAnsi="Times New Roman" w:cs="Times New Roman"/>
        <w:sz w:val="24"/>
        <w:szCs w:val="24"/>
      </w:rPr>
      <w:t>Racial violence in reconciliation</w:t>
    </w:r>
    <w:r w:rsidR="001960D2">
      <w:rPr>
        <w:rFonts w:ascii="Times New Roman" w:hAnsi="Times New Roman" w:cs="Times New Roman"/>
        <w:sz w:val="24"/>
        <w:szCs w:val="24"/>
      </w:rPr>
      <w:t xml:space="preserve">                                                                    </w:t>
    </w:r>
    <w:r>
      <w:rPr>
        <w:rFonts w:ascii="Times New Roman" w:hAnsi="Times New Roman" w:cs="Times New Roman"/>
        <w:sz w:val="24"/>
        <w:szCs w:val="24"/>
      </w:rPr>
      <w:t xml:space="preserve"> </w:t>
    </w:r>
    <w:r w:rsidR="001960D2">
      <w:rPr>
        <w:rFonts w:ascii="Times New Roman" w:hAnsi="Times New Roman" w:cs="Times New Roman"/>
        <w:sz w:val="24"/>
        <w:szCs w:val="24"/>
      </w:rPr>
      <w:t>1</w:t>
    </w:r>
    <w:r>
      <w:rPr>
        <w:rFonts w:ascii="Times New Roman" w:hAnsi="Times New Roman" w:cs="Times New Roman"/>
        <w:sz w:val="24"/>
        <w:szCs w:val="24"/>
      </w:rPr>
      <w:t xml:space="preserve">                                                                  </w:t>
    </w:r>
    <w:r w:rsidR="001960D2">
      <w:rPr>
        <w:rFonts w:ascii="Times New Roman" w:hAnsi="Times New Roman" w:cs="Times New Roman"/>
        <w:sz w:val="24"/>
        <w:szCs w:val="24"/>
      </w:rPr>
      <w:t xml:space="preserve">              </w:t>
    </w:r>
  </w:p>
  <w:p w:rsidR="00C53FC1" w:rsidRPr="00AB2D42" w:rsidRDefault="00C53FC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83A4B"/>
    <w:multiLevelType w:val="hybridMultilevel"/>
    <w:tmpl w:val="1666916C"/>
    <w:lvl w:ilvl="0" w:tplc="6F92A6F2">
      <w:start w:val="1"/>
      <w:numFmt w:val="decimal"/>
      <w:lvlText w:val="%1."/>
      <w:lvlJc w:val="left"/>
      <w:pPr>
        <w:ind w:left="720" w:hanging="360"/>
      </w:pPr>
    </w:lvl>
    <w:lvl w:ilvl="1" w:tplc="39C237B2" w:tentative="1">
      <w:start w:val="1"/>
      <w:numFmt w:val="lowerLetter"/>
      <w:lvlText w:val="%2."/>
      <w:lvlJc w:val="left"/>
      <w:pPr>
        <w:ind w:left="1440" w:hanging="360"/>
      </w:pPr>
    </w:lvl>
    <w:lvl w:ilvl="2" w:tplc="1A58FA46" w:tentative="1">
      <w:start w:val="1"/>
      <w:numFmt w:val="lowerRoman"/>
      <w:lvlText w:val="%3."/>
      <w:lvlJc w:val="right"/>
      <w:pPr>
        <w:ind w:left="2160" w:hanging="180"/>
      </w:pPr>
    </w:lvl>
    <w:lvl w:ilvl="3" w:tplc="F6BC22E2" w:tentative="1">
      <w:start w:val="1"/>
      <w:numFmt w:val="decimal"/>
      <w:lvlText w:val="%4."/>
      <w:lvlJc w:val="left"/>
      <w:pPr>
        <w:ind w:left="2880" w:hanging="360"/>
      </w:pPr>
    </w:lvl>
    <w:lvl w:ilvl="4" w:tplc="92AEAB32" w:tentative="1">
      <w:start w:val="1"/>
      <w:numFmt w:val="lowerLetter"/>
      <w:lvlText w:val="%5."/>
      <w:lvlJc w:val="left"/>
      <w:pPr>
        <w:ind w:left="3600" w:hanging="360"/>
      </w:pPr>
    </w:lvl>
    <w:lvl w:ilvl="5" w:tplc="0A04C0F0" w:tentative="1">
      <w:start w:val="1"/>
      <w:numFmt w:val="lowerRoman"/>
      <w:lvlText w:val="%6."/>
      <w:lvlJc w:val="right"/>
      <w:pPr>
        <w:ind w:left="4320" w:hanging="180"/>
      </w:pPr>
    </w:lvl>
    <w:lvl w:ilvl="6" w:tplc="6456CB0A" w:tentative="1">
      <w:start w:val="1"/>
      <w:numFmt w:val="decimal"/>
      <w:lvlText w:val="%7."/>
      <w:lvlJc w:val="left"/>
      <w:pPr>
        <w:ind w:left="5040" w:hanging="360"/>
      </w:pPr>
    </w:lvl>
    <w:lvl w:ilvl="7" w:tplc="C466F320" w:tentative="1">
      <w:start w:val="1"/>
      <w:numFmt w:val="lowerLetter"/>
      <w:lvlText w:val="%8."/>
      <w:lvlJc w:val="left"/>
      <w:pPr>
        <w:ind w:left="5760" w:hanging="360"/>
      </w:pPr>
    </w:lvl>
    <w:lvl w:ilvl="8" w:tplc="A4C0C6EE" w:tentative="1">
      <w:start w:val="1"/>
      <w:numFmt w:val="lowerRoman"/>
      <w:lvlText w:val="%9."/>
      <w:lvlJc w:val="right"/>
      <w:pPr>
        <w:ind w:left="6480" w:hanging="180"/>
      </w:pPr>
    </w:lvl>
  </w:abstractNum>
  <w:abstractNum w:abstractNumId="1">
    <w:nsid w:val="0E1A374B"/>
    <w:multiLevelType w:val="hybridMultilevel"/>
    <w:tmpl w:val="EC620836"/>
    <w:lvl w:ilvl="0" w:tplc="09124DC2">
      <w:start w:val="1"/>
      <w:numFmt w:val="decimal"/>
      <w:lvlText w:val="%1."/>
      <w:lvlJc w:val="left"/>
      <w:pPr>
        <w:ind w:left="720" w:hanging="360"/>
      </w:pPr>
    </w:lvl>
    <w:lvl w:ilvl="1" w:tplc="6FA0AA5E" w:tentative="1">
      <w:start w:val="1"/>
      <w:numFmt w:val="lowerLetter"/>
      <w:lvlText w:val="%2."/>
      <w:lvlJc w:val="left"/>
      <w:pPr>
        <w:ind w:left="1440" w:hanging="360"/>
      </w:pPr>
    </w:lvl>
    <w:lvl w:ilvl="2" w:tplc="4EC2F8B8" w:tentative="1">
      <w:start w:val="1"/>
      <w:numFmt w:val="lowerRoman"/>
      <w:lvlText w:val="%3."/>
      <w:lvlJc w:val="right"/>
      <w:pPr>
        <w:ind w:left="2160" w:hanging="180"/>
      </w:pPr>
    </w:lvl>
    <w:lvl w:ilvl="3" w:tplc="73FCFBCC" w:tentative="1">
      <w:start w:val="1"/>
      <w:numFmt w:val="decimal"/>
      <w:lvlText w:val="%4."/>
      <w:lvlJc w:val="left"/>
      <w:pPr>
        <w:ind w:left="2880" w:hanging="360"/>
      </w:pPr>
    </w:lvl>
    <w:lvl w:ilvl="4" w:tplc="8CCC0320" w:tentative="1">
      <w:start w:val="1"/>
      <w:numFmt w:val="lowerLetter"/>
      <w:lvlText w:val="%5."/>
      <w:lvlJc w:val="left"/>
      <w:pPr>
        <w:ind w:left="3600" w:hanging="360"/>
      </w:pPr>
    </w:lvl>
    <w:lvl w:ilvl="5" w:tplc="633683A2" w:tentative="1">
      <w:start w:val="1"/>
      <w:numFmt w:val="lowerRoman"/>
      <w:lvlText w:val="%6."/>
      <w:lvlJc w:val="right"/>
      <w:pPr>
        <w:ind w:left="4320" w:hanging="180"/>
      </w:pPr>
    </w:lvl>
    <w:lvl w:ilvl="6" w:tplc="6EB805F6" w:tentative="1">
      <w:start w:val="1"/>
      <w:numFmt w:val="decimal"/>
      <w:lvlText w:val="%7."/>
      <w:lvlJc w:val="left"/>
      <w:pPr>
        <w:ind w:left="5040" w:hanging="360"/>
      </w:pPr>
    </w:lvl>
    <w:lvl w:ilvl="7" w:tplc="EB4C5B6C" w:tentative="1">
      <w:start w:val="1"/>
      <w:numFmt w:val="lowerLetter"/>
      <w:lvlText w:val="%8."/>
      <w:lvlJc w:val="left"/>
      <w:pPr>
        <w:ind w:left="5760" w:hanging="360"/>
      </w:pPr>
    </w:lvl>
    <w:lvl w:ilvl="8" w:tplc="CA6E95BE" w:tentative="1">
      <w:start w:val="1"/>
      <w:numFmt w:val="lowerRoman"/>
      <w:lvlText w:val="%9."/>
      <w:lvlJc w:val="right"/>
      <w:pPr>
        <w:ind w:left="6480" w:hanging="180"/>
      </w:pPr>
    </w:lvl>
  </w:abstractNum>
  <w:abstractNum w:abstractNumId="2">
    <w:nsid w:val="15EE7928"/>
    <w:multiLevelType w:val="hybridMultilevel"/>
    <w:tmpl w:val="C54EF92C"/>
    <w:lvl w:ilvl="0" w:tplc="774066D2">
      <w:start w:val="1"/>
      <w:numFmt w:val="decimal"/>
      <w:lvlText w:val="%1."/>
      <w:lvlJc w:val="left"/>
      <w:pPr>
        <w:ind w:left="720" w:hanging="360"/>
      </w:pPr>
    </w:lvl>
    <w:lvl w:ilvl="1" w:tplc="ED4C1E4A">
      <w:start w:val="1"/>
      <w:numFmt w:val="lowerLetter"/>
      <w:lvlText w:val="%2."/>
      <w:lvlJc w:val="left"/>
      <w:pPr>
        <w:ind w:left="1440" w:hanging="360"/>
      </w:pPr>
    </w:lvl>
    <w:lvl w:ilvl="2" w:tplc="4342A430">
      <w:start w:val="1"/>
      <w:numFmt w:val="lowerRoman"/>
      <w:lvlText w:val="%3."/>
      <w:lvlJc w:val="right"/>
      <w:pPr>
        <w:ind w:left="2160" w:hanging="180"/>
      </w:pPr>
    </w:lvl>
    <w:lvl w:ilvl="3" w:tplc="326012FC">
      <w:start w:val="1"/>
      <w:numFmt w:val="decimal"/>
      <w:lvlText w:val="%4."/>
      <w:lvlJc w:val="left"/>
      <w:pPr>
        <w:ind w:left="2880" w:hanging="360"/>
      </w:pPr>
    </w:lvl>
    <w:lvl w:ilvl="4" w:tplc="9ACE5766">
      <w:start w:val="1"/>
      <w:numFmt w:val="lowerLetter"/>
      <w:lvlText w:val="%5."/>
      <w:lvlJc w:val="left"/>
      <w:pPr>
        <w:ind w:left="3600" w:hanging="360"/>
      </w:pPr>
    </w:lvl>
    <w:lvl w:ilvl="5" w:tplc="633EA332">
      <w:start w:val="1"/>
      <w:numFmt w:val="lowerRoman"/>
      <w:lvlText w:val="%6."/>
      <w:lvlJc w:val="right"/>
      <w:pPr>
        <w:ind w:left="4320" w:hanging="180"/>
      </w:pPr>
    </w:lvl>
    <w:lvl w:ilvl="6" w:tplc="20B2C892">
      <w:start w:val="1"/>
      <w:numFmt w:val="decimal"/>
      <w:lvlText w:val="%7."/>
      <w:lvlJc w:val="left"/>
      <w:pPr>
        <w:ind w:left="5040" w:hanging="360"/>
      </w:pPr>
    </w:lvl>
    <w:lvl w:ilvl="7" w:tplc="2F309CFE">
      <w:start w:val="1"/>
      <w:numFmt w:val="lowerLetter"/>
      <w:lvlText w:val="%8."/>
      <w:lvlJc w:val="left"/>
      <w:pPr>
        <w:ind w:left="5760" w:hanging="360"/>
      </w:pPr>
    </w:lvl>
    <w:lvl w:ilvl="8" w:tplc="3494636C">
      <w:start w:val="1"/>
      <w:numFmt w:val="lowerRoman"/>
      <w:lvlText w:val="%9."/>
      <w:lvlJc w:val="right"/>
      <w:pPr>
        <w:ind w:left="6480" w:hanging="180"/>
      </w:pPr>
    </w:lvl>
  </w:abstractNum>
  <w:abstractNum w:abstractNumId="3">
    <w:nsid w:val="4A001472"/>
    <w:multiLevelType w:val="hybridMultilevel"/>
    <w:tmpl w:val="1304CDF6"/>
    <w:lvl w:ilvl="0" w:tplc="BA34F798">
      <w:start w:val="1"/>
      <w:numFmt w:val="decimal"/>
      <w:lvlText w:val="%1."/>
      <w:lvlJc w:val="left"/>
      <w:pPr>
        <w:ind w:left="720" w:hanging="360"/>
      </w:pPr>
    </w:lvl>
    <w:lvl w:ilvl="1" w:tplc="3306B374">
      <w:start w:val="1"/>
      <w:numFmt w:val="lowerLetter"/>
      <w:lvlText w:val="%2."/>
      <w:lvlJc w:val="left"/>
      <w:pPr>
        <w:ind w:left="1440" w:hanging="360"/>
      </w:pPr>
    </w:lvl>
    <w:lvl w:ilvl="2" w:tplc="0A0A9CC8" w:tentative="1">
      <w:start w:val="1"/>
      <w:numFmt w:val="lowerRoman"/>
      <w:lvlText w:val="%3."/>
      <w:lvlJc w:val="right"/>
      <w:pPr>
        <w:ind w:left="2160" w:hanging="180"/>
      </w:pPr>
    </w:lvl>
    <w:lvl w:ilvl="3" w:tplc="1A52453A" w:tentative="1">
      <w:start w:val="1"/>
      <w:numFmt w:val="decimal"/>
      <w:lvlText w:val="%4."/>
      <w:lvlJc w:val="left"/>
      <w:pPr>
        <w:ind w:left="2880" w:hanging="360"/>
      </w:pPr>
    </w:lvl>
    <w:lvl w:ilvl="4" w:tplc="3E62AC3E" w:tentative="1">
      <w:start w:val="1"/>
      <w:numFmt w:val="lowerLetter"/>
      <w:lvlText w:val="%5."/>
      <w:lvlJc w:val="left"/>
      <w:pPr>
        <w:ind w:left="3600" w:hanging="360"/>
      </w:pPr>
    </w:lvl>
    <w:lvl w:ilvl="5" w:tplc="5DC0FCE6" w:tentative="1">
      <w:start w:val="1"/>
      <w:numFmt w:val="lowerRoman"/>
      <w:lvlText w:val="%6."/>
      <w:lvlJc w:val="right"/>
      <w:pPr>
        <w:ind w:left="4320" w:hanging="180"/>
      </w:pPr>
    </w:lvl>
    <w:lvl w:ilvl="6" w:tplc="92204B92" w:tentative="1">
      <w:start w:val="1"/>
      <w:numFmt w:val="decimal"/>
      <w:lvlText w:val="%7."/>
      <w:lvlJc w:val="left"/>
      <w:pPr>
        <w:ind w:left="5040" w:hanging="360"/>
      </w:pPr>
    </w:lvl>
    <w:lvl w:ilvl="7" w:tplc="ACEC4F46" w:tentative="1">
      <w:start w:val="1"/>
      <w:numFmt w:val="lowerLetter"/>
      <w:lvlText w:val="%8."/>
      <w:lvlJc w:val="left"/>
      <w:pPr>
        <w:ind w:left="5760" w:hanging="360"/>
      </w:pPr>
    </w:lvl>
    <w:lvl w:ilvl="8" w:tplc="896A5062" w:tentative="1">
      <w:start w:val="1"/>
      <w:numFmt w:val="lowerRoman"/>
      <w:lvlText w:val="%9."/>
      <w:lvlJc w:val="right"/>
      <w:pPr>
        <w:ind w:left="6480" w:hanging="180"/>
      </w:pPr>
    </w:lvl>
  </w:abstractNum>
  <w:abstractNum w:abstractNumId="4">
    <w:nsid w:val="7476309C"/>
    <w:multiLevelType w:val="hybridMultilevel"/>
    <w:tmpl w:val="19AAFAF8"/>
    <w:lvl w:ilvl="0" w:tplc="8B90AB44">
      <w:start w:val="1"/>
      <w:numFmt w:val="decimal"/>
      <w:lvlText w:val="%1."/>
      <w:lvlJc w:val="left"/>
      <w:pPr>
        <w:ind w:left="720" w:hanging="360"/>
      </w:pPr>
    </w:lvl>
    <w:lvl w:ilvl="1" w:tplc="E966866E" w:tentative="1">
      <w:start w:val="1"/>
      <w:numFmt w:val="lowerLetter"/>
      <w:lvlText w:val="%2."/>
      <w:lvlJc w:val="left"/>
      <w:pPr>
        <w:ind w:left="1440" w:hanging="360"/>
      </w:pPr>
    </w:lvl>
    <w:lvl w:ilvl="2" w:tplc="AFC0F0B0" w:tentative="1">
      <w:start w:val="1"/>
      <w:numFmt w:val="lowerRoman"/>
      <w:lvlText w:val="%3."/>
      <w:lvlJc w:val="right"/>
      <w:pPr>
        <w:ind w:left="2160" w:hanging="180"/>
      </w:pPr>
    </w:lvl>
    <w:lvl w:ilvl="3" w:tplc="39DCF5AA" w:tentative="1">
      <w:start w:val="1"/>
      <w:numFmt w:val="decimal"/>
      <w:lvlText w:val="%4."/>
      <w:lvlJc w:val="left"/>
      <w:pPr>
        <w:ind w:left="2880" w:hanging="360"/>
      </w:pPr>
    </w:lvl>
    <w:lvl w:ilvl="4" w:tplc="159A1ABE" w:tentative="1">
      <w:start w:val="1"/>
      <w:numFmt w:val="lowerLetter"/>
      <w:lvlText w:val="%5."/>
      <w:lvlJc w:val="left"/>
      <w:pPr>
        <w:ind w:left="3600" w:hanging="360"/>
      </w:pPr>
    </w:lvl>
    <w:lvl w:ilvl="5" w:tplc="6A7454B0" w:tentative="1">
      <w:start w:val="1"/>
      <w:numFmt w:val="lowerRoman"/>
      <w:lvlText w:val="%6."/>
      <w:lvlJc w:val="right"/>
      <w:pPr>
        <w:ind w:left="4320" w:hanging="180"/>
      </w:pPr>
    </w:lvl>
    <w:lvl w:ilvl="6" w:tplc="521EC65E" w:tentative="1">
      <w:start w:val="1"/>
      <w:numFmt w:val="decimal"/>
      <w:lvlText w:val="%7."/>
      <w:lvlJc w:val="left"/>
      <w:pPr>
        <w:ind w:left="5040" w:hanging="360"/>
      </w:pPr>
    </w:lvl>
    <w:lvl w:ilvl="7" w:tplc="95625ABE" w:tentative="1">
      <w:start w:val="1"/>
      <w:numFmt w:val="lowerLetter"/>
      <w:lvlText w:val="%8."/>
      <w:lvlJc w:val="left"/>
      <w:pPr>
        <w:ind w:left="5760" w:hanging="360"/>
      </w:pPr>
    </w:lvl>
    <w:lvl w:ilvl="8" w:tplc="B66CEFAE" w:tentative="1">
      <w:start w:val="1"/>
      <w:numFmt w:val="lowerRoman"/>
      <w:lvlText w:val="%9."/>
      <w:lvlJc w:val="right"/>
      <w:pPr>
        <w:ind w:left="6480" w:hanging="180"/>
      </w:pPr>
    </w:lvl>
  </w:abstractNum>
  <w:abstractNum w:abstractNumId="5">
    <w:nsid w:val="79EC1EAF"/>
    <w:multiLevelType w:val="hybridMultilevel"/>
    <w:tmpl w:val="9B40728C"/>
    <w:lvl w:ilvl="0" w:tplc="ADBC7708">
      <w:start w:val="1"/>
      <w:numFmt w:val="decimal"/>
      <w:lvlText w:val="%1."/>
      <w:lvlJc w:val="left"/>
      <w:pPr>
        <w:ind w:left="1440" w:hanging="360"/>
      </w:pPr>
    </w:lvl>
    <w:lvl w:ilvl="1" w:tplc="0E960EF0" w:tentative="1">
      <w:start w:val="1"/>
      <w:numFmt w:val="lowerLetter"/>
      <w:lvlText w:val="%2."/>
      <w:lvlJc w:val="left"/>
      <w:pPr>
        <w:ind w:left="2160" w:hanging="360"/>
      </w:pPr>
    </w:lvl>
    <w:lvl w:ilvl="2" w:tplc="83225574" w:tentative="1">
      <w:start w:val="1"/>
      <w:numFmt w:val="lowerRoman"/>
      <w:lvlText w:val="%3."/>
      <w:lvlJc w:val="right"/>
      <w:pPr>
        <w:ind w:left="2880" w:hanging="180"/>
      </w:pPr>
    </w:lvl>
    <w:lvl w:ilvl="3" w:tplc="BD1A0EC4" w:tentative="1">
      <w:start w:val="1"/>
      <w:numFmt w:val="decimal"/>
      <w:lvlText w:val="%4."/>
      <w:lvlJc w:val="left"/>
      <w:pPr>
        <w:ind w:left="3600" w:hanging="360"/>
      </w:pPr>
    </w:lvl>
    <w:lvl w:ilvl="4" w:tplc="C4129764" w:tentative="1">
      <w:start w:val="1"/>
      <w:numFmt w:val="lowerLetter"/>
      <w:lvlText w:val="%5."/>
      <w:lvlJc w:val="left"/>
      <w:pPr>
        <w:ind w:left="4320" w:hanging="360"/>
      </w:pPr>
    </w:lvl>
    <w:lvl w:ilvl="5" w:tplc="85F815E8" w:tentative="1">
      <w:start w:val="1"/>
      <w:numFmt w:val="lowerRoman"/>
      <w:lvlText w:val="%6."/>
      <w:lvlJc w:val="right"/>
      <w:pPr>
        <w:ind w:left="5040" w:hanging="180"/>
      </w:pPr>
    </w:lvl>
    <w:lvl w:ilvl="6" w:tplc="DBDC251C" w:tentative="1">
      <w:start w:val="1"/>
      <w:numFmt w:val="decimal"/>
      <w:lvlText w:val="%7."/>
      <w:lvlJc w:val="left"/>
      <w:pPr>
        <w:ind w:left="5760" w:hanging="360"/>
      </w:pPr>
    </w:lvl>
    <w:lvl w:ilvl="7" w:tplc="ECFC2780" w:tentative="1">
      <w:start w:val="1"/>
      <w:numFmt w:val="lowerLetter"/>
      <w:lvlText w:val="%8."/>
      <w:lvlJc w:val="left"/>
      <w:pPr>
        <w:ind w:left="6480" w:hanging="360"/>
      </w:pPr>
    </w:lvl>
    <w:lvl w:ilvl="8" w:tplc="BED0DA6C" w:tentative="1">
      <w:start w:val="1"/>
      <w:numFmt w:val="lowerRoman"/>
      <w:lvlText w:val="%9."/>
      <w:lvlJc w:val="right"/>
      <w:pPr>
        <w:ind w:left="7200" w:hanging="180"/>
      </w:pPr>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D42"/>
    <w:rsid w:val="0009679D"/>
    <w:rsid w:val="00123B9B"/>
    <w:rsid w:val="001960D2"/>
    <w:rsid w:val="001B1E3F"/>
    <w:rsid w:val="002C3B88"/>
    <w:rsid w:val="002F2FD8"/>
    <w:rsid w:val="00331A41"/>
    <w:rsid w:val="00333062"/>
    <w:rsid w:val="00357308"/>
    <w:rsid w:val="00371078"/>
    <w:rsid w:val="003F4DD2"/>
    <w:rsid w:val="00431C8C"/>
    <w:rsid w:val="00487E7D"/>
    <w:rsid w:val="004E7877"/>
    <w:rsid w:val="00524237"/>
    <w:rsid w:val="00591E00"/>
    <w:rsid w:val="0060355C"/>
    <w:rsid w:val="00677368"/>
    <w:rsid w:val="006E429B"/>
    <w:rsid w:val="00925854"/>
    <w:rsid w:val="00973ED3"/>
    <w:rsid w:val="00A04ABF"/>
    <w:rsid w:val="00A565F9"/>
    <w:rsid w:val="00AA499E"/>
    <w:rsid w:val="00AB2D42"/>
    <w:rsid w:val="00AC0286"/>
    <w:rsid w:val="00AF68AB"/>
    <w:rsid w:val="00BC282E"/>
    <w:rsid w:val="00BD55EF"/>
    <w:rsid w:val="00C32A9C"/>
    <w:rsid w:val="00C53FC1"/>
    <w:rsid w:val="00D74386"/>
    <w:rsid w:val="00EC0D08"/>
    <w:rsid w:val="00F21AF1"/>
    <w:rsid w:val="00F47763"/>
    <w:rsid w:val="00F87F67"/>
    <w:rsid w:val="00FA3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245AFF-670E-4985-B009-062F45339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A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D42"/>
  </w:style>
  <w:style w:type="paragraph" w:styleId="Footer">
    <w:name w:val="footer"/>
    <w:basedOn w:val="Normal"/>
    <w:link w:val="FooterChar"/>
    <w:uiPriority w:val="99"/>
    <w:semiHidden/>
    <w:unhideWhenUsed/>
    <w:rsid w:val="00AB2D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B2D42"/>
  </w:style>
  <w:style w:type="paragraph" w:styleId="ListParagraph">
    <w:name w:val="List Paragraph"/>
    <w:basedOn w:val="Normal"/>
    <w:uiPriority w:val="34"/>
    <w:qFormat/>
    <w:rsid w:val="00F87F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2146B-52DE-4500-9FEB-1954AFBBF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Dindison</dc:creator>
  <cp:lastModifiedBy>TUSH</cp:lastModifiedBy>
  <cp:revision>2</cp:revision>
  <dcterms:created xsi:type="dcterms:W3CDTF">2019-12-09T01:04:00Z</dcterms:created>
  <dcterms:modified xsi:type="dcterms:W3CDTF">2019-12-09T01:04:00Z</dcterms:modified>
</cp:coreProperties>
</file>